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1E" w:rsidRDefault="0099551E" w:rsidP="0099551E">
      <w:pPr>
        <w:pStyle w:val="Titolo1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299720</wp:posOffset>
            </wp:positionV>
            <wp:extent cx="1330960" cy="1071245"/>
            <wp:effectExtent l="0" t="0" r="2540" b="0"/>
            <wp:wrapTight wrapText="bothSides">
              <wp:wrapPolygon edited="0">
                <wp:start x="0" y="0"/>
                <wp:lineTo x="0" y="21126"/>
                <wp:lineTo x="21332" y="21126"/>
                <wp:lineTo x="21332" y="0"/>
                <wp:lineTo x="0" y="0"/>
              </wp:wrapPolygon>
            </wp:wrapTight>
            <wp:docPr id="2" name="Immagine 2" descr="Descrizione: C:\Users\r.reggente\AppData\Local\Microsoft\Windows\Temporary Internet Files\Content.Word\LOGO_simpl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C:\Users\r.reggente\AppData\Local\Microsoft\Windows\Temporary Internet Files\Content.Word\LOGO_simpl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206847" cy="9715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28" cy="97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1E" w:rsidRPr="0099551E" w:rsidRDefault="0099551E" w:rsidP="0099551E">
      <w:pPr>
        <w:jc w:val="center"/>
      </w:pPr>
      <w:r>
        <w:t xml:space="preserve">                                    </w:t>
      </w:r>
      <w:r>
        <w:rPr>
          <w:noProof/>
          <w:lang w:eastAsia="it-IT"/>
        </w:rPr>
        <w:drawing>
          <wp:inline distT="0" distB="0" distL="0" distR="0">
            <wp:extent cx="1514475" cy="11906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4D" w:rsidRDefault="00837F4D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</w:p>
    <w:p w:rsidR="0099551E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proofErr w:type="spellStart"/>
      <w:r w:rsidRPr="00F21EC2">
        <w:rPr>
          <w:rFonts w:eastAsia="Times New Roman" w:cs="Arial"/>
          <w:spacing w:val="15"/>
          <w:lang w:eastAsia="it-IT"/>
        </w:rPr>
        <w:t>BE@CTIVE</w:t>
      </w:r>
      <w:proofErr w:type="spellEnd"/>
      <w:r w:rsidRPr="00F21EC2">
        <w:rPr>
          <w:rFonts w:eastAsia="Times New Roman" w:cs="Arial"/>
          <w:spacing w:val="15"/>
          <w:lang w:eastAsia="it-IT"/>
        </w:rPr>
        <w:t xml:space="preserve"> è un'iniziativa promossa dall'Unione delle Province d'Italia (UPI) e finanziata dall'Agenzia Nazionale Giovani per favorire lo sviluppo, il trasferimento e la diffusione di pratiche di cittadinanza attiva tra i giovani, in particolare studenti, attraverso l'utilizzo delle nuove tecnologie e del web 2.0.</w:t>
      </w:r>
    </w:p>
    <w:p w:rsidR="0099551E" w:rsidRPr="00F21EC2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</w:p>
    <w:p w:rsidR="0099551E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>
        <w:rPr>
          <w:rFonts w:eastAsia="Times New Roman" w:cs="Arial"/>
          <w:spacing w:val="15"/>
          <w:lang w:eastAsia="it-IT"/>
        </w:rPr>
        <w:t xml:space="preserve">Il progetto nasce con lo scopo di </w:t>
      </w:r>
      <w:r w:rsidRPr="00F21EC2">
        <w:rPr>
          <w:rFonts w:eastAsia="Times New Roman" w:cs="Arial"/>
          <w:spacing w:val="15"/>
          <w:lang w:eastAsia="it-IT"/>
        </w:rPr>
        <w:t>promuovere la cittadinanza attiva dei giovani</w:t>
      </w:r>
      <w:r w:rsidR="0038461A">
        <w:rPr>
          <w:rFonts w:eastAsia="Times New Roman" w:cs="Arial"/>
          <w:spacing w:val="15"/>
          <w:lang w:eastAsia="it-IT"/>
        </w:rPr>
        <w:t>,</w:t>
      </w:r>
      <w:r w:rsidRPr="00F21EC2">
        <w:rPr>
          <w:rFonts w:eastAsia="Times New Roman" w:cs="Arial"/>
          <w:spacing w:val="15"/>
          <w:lang w:eastAsia="it-IT"/>
        </w:rPr>
        <w:t xml:space="preserve"> </w:t>
      </w:r>
      <w:r w:rsidR="00837F4D">
        <w:rPr>
          <w:rFonts w:eastAsia="Times New Roman" w:cs="Arial"/>
          <w:spacing w:val="15"/>
          <w:lang w:eastAsia="it-IT"/>
        </w:rPr>
        <w:t xml:space="preserve">contribuendo </w:t>
      </w:r>
      <w:r w:rsidRPr="00F21EC2">
        <w:rPr>
          <w:rFonts w:eastAsia="Times New Roman" w:cs="Arial"/>
          <w:spacing w:val="15"/>
          <w:lang w:eastAsia="it-IT"/>
        </w:rPr>
        <w:t>alla diffusione della società della conoscenza attraverso approcci formativi e didattici innovativi, come indicato dalla Strategia Europa 2020 per una crescita intelligente, sostenibile ed inclusiva.</w:t>
      </w:r>
    </w:p>
    <w:p w:rsidR="0099551E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b/>
          <w:bCs/>
          <w:spacing w:val="15"/>
          <w:bdr w:val="none" w:sz="0" w:space="0" w:color="auto" w:frame="1"/>
          <w:lang w:eastAsia="it-IT"/>
        </w:rPr>
      </w:pPr>
    </w:p>
    <w:p w:rsidR="0099551E" w:rsidRPr="00F21EC2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 w:rsidRPr="00F21EC2">
        <w:rPr>
          <w:rFonts w:eastAsia="Times New Roman" w:cs="Arial"/>
          <w:b/>
          <w:bCs/>
          <w:spacing w:val="15"/>
          <w:bdr w:val="none" w:sz="0" w:space="0" w:color="auto" w:frame="1"/>
          <w:lang w:eastAsia="it-IT"/>
        </w:rPr>
        <w:t>BE@CTIVE </w:t>
      </w:r>
      <w:r w:rsidRPr="00F21EC2">
        <w:rPr>
          <w:rFonts w:eastAsia="Times New Roman" w:cs="Arial"/>
          <w:spacing w:val="15"/>
          <w:lang w:eastAsia="it-IT"/>
        </w:rPr>
        <w:t>prevede la diffusione dell'innovazione tra i giovani in 3 ambiti</w:t>
      </w:r>
      <w:r>
        <w:rPr>
          <w:rFonts w:eastAsia="Times New Roman" w:cs="Arial"/>
          <w:spacing w:val="15"/>
          <w:lang w:eastAsia="it-IT"/>
        </w:rPr>
        <w:t xml:space="preserve"> tematici di intervento</w:t>
      </w:r>
      <w:r w:rsidRPr="00F21EC2">
        <w:rPr>
          <w:rFonts w:eastAsia="Times New Roman" w:cs="Arial"/>
          <w:spacing w:val="15"/>
          <w:lang w:eastAsia="it-IT"/>
        </w:rPr>
        <w:t>:</w:t>
      </w:r>
    </w:p>
    <w:p w:rsidR="0099551E" w:rsidRPr="00F21EC2" w:rsidRDefault="0099551E" w:rsidP="0099551E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 w:rsidRPr="00F21EC2">
        <w:rPr>
          <w:rFonts w:eastAsia="Times New Roman" w:cs="Arial"/>
          <w:spacing w:val="15"/>
          <w:lang w:eastAsia="it-IT"/>
        </w:rPr>
        <w:t>apprendimento scolastico</w:t>
      </w:r>
    </w:p>
    <w:p w:rsidR="0099551E" w:rsidRPr="00F21EC2" w:rsidRDefault="0099551E" w:rsidP="0099551E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 w:rsidRPr="00F21EC2">
        <w:rPr>
          <w:rFonts w:eastAsia="Times New Roman" w:cs="Arial"/>
          <w:spacing w:val="15"/>
          <w:lang w:eastAsia="it-IT"/>
        </w:rPr>
        <w:t>fruizione e valorizzazione del territorio</w:t>
      </w:r>
    </w:p>
    <w:p w:rsidR="0099551E" w:rsidRDefault="0099551E" w:rsidP="0099551E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 w:rsidRPr="00F21EC2">
        <w:rPr>
          <w:rFonts w:eastAsia="Times New Roman" w:cs="Arial"/>
          <w:spacing w:val="15"/>
          <w:lang w:eastAsia="it-IT"/>
        </w:rPr>
        <w:t>relazioni con la Pubblica Amministrazione.</w:t>
      </w:r>
    </w:p>
    <w:p w:rsidR="0099551E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</w:p>
    <w:p w:rsidR="00837F4D" w:rsidRDefault="00837F4D" w:rsidP="00837F4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  <w:r>
        <w:rPr>
          <w:rFonts w:eastAsia="Times New Roman" w:cs="Arial"/>
          <w:spacing w:val="15"/>
          <w:lang w:eastAsia="it-IT"/>
        </w:rPr>
        <w:t>L’iniziativa</w:t>
      </w:r>
      <w:r w:rsidR="0099551E">
        <w:rPr>
          <w:rFonts w:eastAsia="Times New Roman" w:cs="Arial"/>
          <w:spacing w:val="15"/>
          <w:lang w:eastAsia="it-IT"/>
        </w:rPr>
        <w:t xml:space="preserve"> </w:t>
      </w:r>
      <w:r>
        <w:rPr>
          <w:rFonts w:eastAsia="Times New Roman" w:cs="Arial"/>
          <w:spacing w:val="15"/>
          <w:lang w:eastAsia="it-IT"/>
        </w:rPr>
        <w:t xml:space="preserve">prevede in primo luogo </w:t>
      </w:r>
    </w:p>
    <w:p w:rsidR="0099551E" w:rsidRDefault="0099551E" w:rsidP="0099551E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pacing w:val="15"/>
          <w:lang w:eastAsia="it-IT"/>
        </w:rPr>
      </w:pPr>
    </w:p>
    <w:p w:rsidR="00837F4D" w:rsidRPr="00837F4D" w:rsidRDefault="0099551E" w:rsidP="0038461A">
      <w:pPr>
        <w:pStyle w:val="Paragrafoelenco"/>
        <w:jc w:val="both"/>
      </w:pPr>
      <w:r w:rsidRPr="00837F4D">
        <w:rPr>
          <w:rFonts w:eastAsia="Times New Roman" w:cs="Arial"/>
          <w:spacing w:val="15"/>
          <w:lang w:eastAsia="it-IT"/>
        </w:rPr>
        <w:t xml:space="preserve">il </w:t>
      </w:r>
      <w:r w:rsidRPr="00837F4D">
        <w:rPr>
          <w:rFonts w:eastAsia="Times New Roman" w:cs="Arial"/>
          <w:b/>
          <w:spacing w:val="15"/>
          <w:lang w:eastAsia="it-IT"/>
        </w:rPr>
        <w:t>finanziamento di  progetti</w:t>
      </w:r>
      <w:r w:rsidRPr="00837F4D">
        <w:rPr>
          <w:rFonts w:eastAsia="Times New Roman" w:cs="Arial"/>
          <w:spacing w:val="15"/>
          <w:lang w:eastAsia="it-IT"/>
        </w:rPr>
        <w:t xml:space="preserve"> </w:t>
      </w:r>
      <w:r w:rsidR="00837F4D" w:rsidRPr="0038461A">
        <w:rPr>
          <w:rFonts w:eastAsia="Times New Roman" w:cs="Arial"/>
          <w:b/>
          <w:spacing w:val="15"/>
          <w:lang w:eastAsia="it-IT"/>
        </w:rPr>
        <w:t xml:space="preserve">locali </w:t>
      </w:r>
      <w:r w:rsidR="00837F4D">
        <w:rPr>
          <w:rFonts w:eastAsia="Times New Roman" w:cs="Arial"/>
          <w:spacing w:val="15"/>
          <w:lang w:eastAsia="it-IT"/>
        </w:rPr>
        <w:t xml:space="preserve">promossi dalle </w:t>
      </w:r>
      <w:r w:rsidRPr="00837F4D">
        <w:rPr>
          <w:rFonts w:eastAsia="Times New Roman" w:cs="Arial"/>
          <w:spacing w:val="15"/>
          <w:lang w:eastAsia="it-IT"/>
        </w:rPr>
        <w:t xml:space="preserve">province. </w:t>
      </w:r>
    </w:p>
    <w:p w:rsidR="00837F4D" w:rsidRDefault="0099551E" w:rsidP="00837F4D">
      <w:pPr>
        <w:pStyle w:val="Paragrafoelenco"/>
        <w:jc w:val="both"/>
      </w:pPr>
      <w:r>
        <w:rPr>
          <w:lang w:eastAsia="it-IT"/>
        </w:rPr>
        <w:t>I progetti</w:t>
      </w:r>
      <w:r w:rsidR="00837F4D">
        <w:rPr>
          <w:lang w:eastAsia="it-IT"/>
        </w:rPr>
        <w:t xml:space="preserve"> finanziati, selezionati sulla base di un Avviso pubblico, </w:t>
      </w:r>
      <w:r>
        <w:rPr>
          <w:lang w:eastAsia="it-IT"/>
        </w:rPr>
        <w:t xml:space="preserve">sono </w:t>
      </w:r>
      <w:r w:rsidR="00837F4D">
        <w:rPr>
          <w:lang w:eastAsia="it-IT"/>
        </w:rPr>
        <w:t xml:space="preserve">complessivamente </w:t>
      </w:r>
      <w:r>
        <w:rPr>
          <w:lang w:eastAsia="it-IT"/>
        </w:rPr>
        <w:t xml:space="preserve">26, 24 dei quali con una provincia nel ruolo di capofila e i restanti 2 con un UPI regionale nel medesimo ruolo. I capofila provinciali si sono divisi geograficamente nel seguente modo: 12 province del Nord, 7 province del Centro e 7 province del Sud. </w:t>
      </w:r>
      <w:r w:rsidRPr="00837F4D">
        <w:rPr>
          <w:rFonts w:eastAsia="Times New Roman" w:cs="Arial"/>
          <w:spacing w:val="15"/>
          <w:lang w:eastAsia="it-IT"/>
        </w:rPr>
        <w:t xml:space="preserve"> </w:t>
      </w:r>
      <w:r>
        <w:t xml:space="preserve">Ogni progetto prevede un </w:t>
      </w:r>
      <w:r w:rsidR="0038461A">
        <w:t>budget massimo di</w:t>
      </w:r>
      <w:r>
        <w:t xml:space="preserve"> 60.000 euro, nel caso in cui sia capofila una provincia, e un budget di spesa di 120.000 euro, nel caso in cui il ruolo di capofila  sia rivestito da un UPI regionale. I</w:t>
      </w:r>
      <w:r w:rsidR="00837F4D">
        <w:t>l finanziamento complessivo dei progetti approvati è pari a 1</w:t>
      </w:r>
      <w:r>
        <w:t xml:space="preserve">.160.995,35 euro. </w:t>
      </w:r>
    </w:p>
    <w:p w:rsidR="0099551E" w:rsidRDefault="00837F4D" w:rsidP="00837F4D">
      <w:pPr>
        <w:pStyle w:val="Paragrafoelenco"/>
        <w:jc w:val="both"/>
      </w:pPr>
      <w:r>
        <w:t xml:space="preserve">I progetti </w:t>
      </w:r>
      <w:r w:rsidR="0038461A">
        <w:t xml:space="preserve">vengono implementati con il coinvolgimento di </w:t>
      </w:r>
      <w:r>
        <w:t xml:space="preserve">un partenariato </w:t>
      </w:r>
      <w:r w:rsidR="0038461A">
        <w:t xml:space="preserve">composto da vari </w:t>
      </w:r>
      <w:r>
        <w:t xml:space="preserve">attori territoriali. Oltre alle 33 Province e alle 2 UPI regionali coinvolte, i progetti prevedono </w:t>
      </w:r>
      <w:r w:rsidR="0038461A">
        <w:t xml:space="preserve">complessivamente </w:t>
      </w:r>
      <w:r>
        <w:t xml:space="preserve">il coinvolgimento di </w:t>
      </w:r>
      <w:r w:rsidR="0099551E">
        <w:t>14 comuni</w:t>
      </w:r>
      <w:r>
        <w:t xml:space="preserve">, numerosi enti no profit, università ed istituti scolastici per un totale di 116 </w:t>
      </w:r>
      <w:r w:rsidR="0099551E" w:rsidRPr="002F59FD">
        <w:t>partner di progetto</w:t>
      </w:r>
      <w:r>
        <w:t xml:space="preserve">. </w:t>
      </w:r>
    </w:p>
    <w:p w:rsidR="00837F4D" w:rsidRDefault="00837F4D" w:rsidP="00837F4D">
      <w:pPr>
        <w:pStyle w:val="Paragrafoelenco"/>
        <w:jc w:val="both"/>
      </w:pPr>
    </w:p>
    <w:p w:rsidR="00837F4D" w:rsidRDefault="00837F4D" w:rsidP="00837F4D">
      <w:pPr>
        <w:pStyle w:val="Paragrafoelenco"/>
        <w:jc w:val="both"/>
      </w:pPr>
      <w:proofErr w:type="spellStart"/>
      <w:r>
        <w:lastRenderedPageBreak/>
        <w:t>BE@CTIVE</w:t>
      </w:r>
      <w:proofErr w:type="spellEnd"/>
      <w:r>
        <w:t xml:space="preserve"> prevede altre attività, attualmente in corso di svolgimento, parallele alla implementazione dei progetti locali: </w:t>
      </w:r>
    </w:p>
    <w:p w:rsidR="0038461A" w:rsidRDefault="0038461A" w:rsidP="00837F4D">
      <w:pPr>
        <w:pStyle w:val="Paragrafoelenco"/>
        <w:jc w:val="both"/>
      </w:pPr>
    </w:p>
    <w:p w:rsidR="009A418F" w:rsidRPr="009A418F" w:rsidRDefault="00837F4D" w:rsidP="0038461A">
      <w:pPr>
        <w:pStyle w:val="Paragrafoelenco"/>
        <w:numPr>
          <w:ilvl w:val="0"/>
          <w:numId w:val="11"/>
        </w:numPr>
        <w:jc w:val="both"/>
      </w:pPr>
      <w:r w:rsidRPr="0038461A">
        <w:rPr>
          <w:b/>
        </w:rPr>
        <w:t>R</w:t>
      </w:r>
      <w:r w:rsidR="0099551E" w:rsidRPr="0038461A">
        <w:rPr>
          <w:b/>
        </w:rPr>
        <w:t>icerca delle buone pratiche</w:t>
      </w:r>
      <w:r w:rsidR="009A418F" w:rsidRPr="009A418F">
        <w:t xml:space="preserve"> e delle esperienze più rilevanti realizzate, sia a livello territoriale che nazionale ed europeo in materia di promozione della cittadinanza attiva dei giovani attraverso l’utilizzo delle nuove tecnologie nei tre ambiti prioritari di riferimento di </w:t>
      </w:r>
      <w:proofErr w:type="spellStart"/>
      <w:r w:rsidR="009A418F" w:rsidRPr="009A418F">
        <w:t>Be@ctive</w:t>
      </w:r>
      <w:proofErr w:type="spellEnd"/>
      <w:r w:rsidR="009A418F" w:rsidRPr="009A418F">
        <w:t xml:space="preserve">. </w:t>
      </w:r>
    </w:p>
    <w:p w:rsidR="009A418F" w:rsidRDefault="0099551E" w:rsidP="009A418F">
      <w:pPr>
        <w:pStyle w:val="NormaleWeb"/>
        <w:shd w:val="clear" w:color="auto" w:fill="FFFFFF"/>
        <w:spacing w:before="0" w:beforeAutospacing="0" w:after="0" w:afterAutospacing="0" w:line="300" w:lineRule="atLeast"/>
        <w:ind w:left="708"/>
        <w:jc w:val="both"/>
        <w:textAlignment w:val="baseline"/>
        <w:rPr>
          <w:rFonts w:asciiTheme="minorHAnsi" w:hAnsiTheme="minorHAnsi" w:cs="Arial"/>
          <w:color w:val="333333"/>
          <w:spacing w:val="15"/>
          <w:sz w:val="22"/>
          <w:szCs w:val="22"/>
        </w:rPr>
      </w:pPr>
      <w:r w:rsidRPr="009A418F">
        <w:rPr>
          <w:rFonts w:asciiTheme="minorHAnsi" w:eastAsiaTheme="minorHAnsi" w:hAnsiTheme="minorHAnsi" w:cstheme="minorBidi"/>
          <w:sz w:val="22"/>
          <w:szCs w:val="22"/>
          <w:lang w:eastAsia="en-US"/>
        </w:rPr>
        <w:t>L'analisi condotta ha consentito di sviluppare un</w:t>
      </w:r>
      <w:r w:rsidRPr="00C24390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hyperlink r:id="rId10" w:tgtFrame="_blank" w:history="1">
        <w:r w:rsidRPr="0038461A">
          <w:rPr>
            <w:rFonts w:asciiTheme="minorHAnsi" w:eastAsiaTheme="minorHAnsi" w:hAnsiTheme="minorHAnsi" w:cstheme="minorBidi"/>
            <w:b/>
            <w:sz w:val="22"/>
            <w:szCs w:val="22"/>
            <w:lang w:eastAsia="en-US"/>
          </w:rPr>
          <w:t>Report</w:t>
        </w:r>
      </w:hyperlink>
      <w:r w:rsidRPr="009A418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 sui principali risultati emersi, presto disponibile e scaricabile online </w:t>
      </w:r>
      <w:r w:rsidR="009A418F" w:rsidRPr="009A418F">
        <w:rPr>
          <w:rFonts w:asciiTheme="minorHAnsi" w:eastAsiaTheme="minorHAnsi" w:hAnsiTheme="minorHAnsi" w:cstheme="minorBidi"/>
          <w:sz w:val="22"/>
          <w:szCs w:val="22"/>
          <w:lang w:eastAsia="en-US"/>
        </w:rPr>
        <w:t>sul sito dell’iniziat</w:t>
      </w:r>
      <w:r w:rsidR="009A418F"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="009A418F" w:rsidRPr="009A418F">
        <w:rPr>
          <w:rFonts w:asciiTheme="minorHAnsi" w:eastAsiaTheme="minorHAnsi" w:hAnsiTheme="minorHAnsi" w:cstheme="minorBidi"/>
          <w:sz w:val="22"/>
          <w:szCs w:val="22"/>
          <w:lang w:eastAsia="en-US"/>
        </w:rPr>
        <w:t>va</w:t>
      </w:r>
      <w:r w:rsidR="009A418F" w:rsidRPr="00C2439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11" w:history="1">
        <w:r w:rsidR="009A418F" w:rsidRPr="00AF476C">
          <w:rPr>
            <w:rStyle w:val="Collegamentoipertestuale"/>
            <w:rFonts w:asciiTheme="minorHAnsi" w:hAnsiTheme="minorHAnsi" w:cs="Arial"/>
            <w:spacing w:val="15"/>
            <w:sz w:val="22"/>
            <w:szCs w:val="22"/>
          </w:rPr>
          <w:t>www.beactivegiovani.it</w:t>
        </w:r>
      </w:hyperlink>
    </w:p>
    <w:p w:rsidR="009A418F" w:rsidRDefault="009A418F" w:rsidP="009A418F">
      <w:pPr>
        <w:pStyle w:val="Normale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Theme="minorHAnsi" w:hAnsiTheme="minorHAnsi" w:cs="Arial"/>
          <w:color w:val="333333"/>
          <w:spacing w:val="15"/>
          <w:sz w:val="22"/>
          <w:szCs w:val="22"/>
        </w:rPr>
      </w:pPr>
    </w:p>
    <w:p w:rsidR="0099551E" w:rsidRPr="00C24390" w:rsidRDefault="0099551E" w:rsidP="009A418F">
      <w:pPr>
        <w:pStyle w:val="NormaleWeb"/>
        <w:shd w:val="clear" w:color="auto" w:fill="FFFFFF"/>
        <w:spacing w:before="0" w:beforeAutospacing="0" w:after="0" w:afterAutospacing="0" w:line="300" w:lineRule="atLeast"/>
        <w:ind w:left="708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4390">
        <w:rPr>
          <w:rFonts w:asciiTheme="minorHAnsi" w:eastAsiaTheme="minorHAnsi" w:hAnsiTheme="minorHAnsi" w:cstheme="minorBidi"/>
          <w:sz w:val="22"/>
          <w:szCs w:val="22"/>
          <w:lang w:eastAsia="en-US"/>
        </w:rPr>
        <w:t>L'indagine conoscitiva realizzata sulle buone pratiche promosse ha inoltre permesso di catalogare, secondo criteri uniformi, più di 100 buone pratiche nazionali ed europee che hanno alimentato il </w:t>
      </w:r>
      <w:hyperlink r:id="rId12" w:tgtFrame="_blank" w:history="1">
        <w:r w:rsidRPr="0038461A">
          <w:rPr>
            <w:rFonts w:asciiTheme="minorHAnsi" w:eastAsiaTheme="minorHAnsi" w:hAnsiTheme="minorHAnsi" w:cstheme="minorBidi"/>
            <w:b/>
            <w:sz w:val="22"/>
            <w:szCs w:val="22"/>
            <w:lang w:eastAsia="en-US"/>
          </w:rPr>
          <w:t>database</w:t>
        </w:r>
      </w:hyperlink>
      <w:r w:rsidRPr="003846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BE@CTIVE sulle buone pratiche</w:t>
      </w:r>
      <w:r w:rsidRPr="00C24390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99551E" w:rsidRPr="00C24390" w:rsidRDefault="0099551E" w:rsidP="0099551E">
      <w:pPr>
        <w:pStyle w:val="NormaleWeb"/>
        <w:shd w:val="clear" w:color="auto" w:fill="FFFFFF"/>
        <w:spacing w:before="0" w:beforeAutospacing="0" w:after="0" w:afterAutospacing="0" w:line="300" w:lineRule="atLeast"/>
        <w:ind w:left="720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9551E" w:rsidRPr="00C24390" w:rsidRDefault="009A418F" w:rsidP="0038461A">
      <w:pPr>
        <w:pStyle w:val="Paragrafoelenco"/>
        <w:numPr>
          <w:ilvl w:val="0"/>
          <w:numId w:val="11"/>
        </w:numPr>
        <w:jc w:val="both"/>
      </w:pPr>
      <w:r w:rsidRPr="00C24390">
        <w:t xml:space="preserve">Raccolta delle </w:t>
      </w:r>
      <w:r w:rsidR="0099551E" w:rsidRPr="00C24390">
        <w:t xml:space="preserve">buone pratiche sviluppate, adottate e utilizzate dalle scuole secondarie per promuovere la cittadinanza attiva </w:t>
      </w:r>
      <w:r w:rsidRPr="00C24390">
        <w:t xml:space="preserve">e approcci innovativi di apprendimento e partecipazione </w:t>
      </w:r>
      <w:r w:rsidR="0099551E" w:rsidRPr="00C24390">
        <w:t>attraverso l’utilizzo delle nuove tecnologie</w:t>
      </w:r>
      <w:r w:rsidRPr="00C24390">
        <w:t xml:space="preserve"> e </w:t>
      </w:r>
      <w:r w:rsidR="0099551E" w:rsidRPr="0038461A">
        <w:rPr>
          <w:b/>
        </w:rPr>
        <w:t xml:space="preserve">assegnazione del premio “The Best </w:t>
      </w:r>
      <w:proofErr w:type="spellStart"/>
      <w:r w:rsidR="0099551E" w:rsidRPr="0038461A">
        <w:rPr>
          <w:b/>
        </w:rPr>
        <w:t>School</w:t>
      </w:r>
      <w:proofErr w:type="spellEnd"/>
      <w:r w:rsidR="0099551E" w:rsidRPr="00C24390">
        <w:t>”</w:t>
      </w:r>
      <w:r w:rsidRPr="00C24390">
        <w:t xml:space="preserve">. </w:t>
      </w:r>
      <w:r w:rsidR="0099551E" w:rsidRPr="00C24390">
        <w:t>In questi mesi </w:t>
      </w:r>
      <w:proofErr w:type="spellStart"/>
      <w:r w:rsidR="0099551E" w:rsidRPr="00C24390">
        <w:t>BE@CTIVE</w:t>
      </w:r>
      <w:proofErr w:type="spellEnd"/>
      <w:r w:rsidR="0099551E" w:rsidRPr="00C24390">
        <w:t xml:space="preserve"> ha contattato, sia attraverso le Province e le Direzioni scolastiche, che direttamente, tramite una ricerca desk, le scuole secondarie al fine di realizzare una ricerca sulle esperienze realizzate e le buone pratiche da loro sviluppate e/o utilizzate. Le esperienze segnalate sono in fase di valutazione per l’assegnazione del premio a 6 scuole nei tre ambiti individuati dal progetto.  Il premio che verrà riconosciuto alle 6 scuole vincitrici consiste in una somma pari a 1.500 euro che ciascuna scuola dovrà utilizzare per l'acquisto di dotazioni tecnologiche. </w:t>
      </w:r>
    </w:p>
    <w:p w:rsidR="0099551E" w:rsidRPr="00C24390" w:rsidRDefault="0099551E" w:rsidP="0099551E">
      <w:pPr>
        <w:pStyle w:val="Paragrafoelenco"/>
        <w:jc w:val="both"/>
      </w:pPr>
      <w:bookmarkStart w:id="0" w:name="_GoBack"/>
      <w:bookmarkEnd w:id="0"/>
    </w:p>
    <w:p w:rsidR="0099551E" w:rsidRPr="0038461A" w:rsidRDefault="009A418F" w:rsidP="0038461A">
      <w:pPr>
        <w:pStyle w:val="Paragrafoelenco"/>
        <w:numPr>
          <w:ilvl w:val="0"/>
          <w:numId w:val="11"/>
        </w:numPr>
        <w:jc w:val="both"/>
        <w:rPr>
          <w:sz w:val="20"/>
        </w:rPr>
      </w:pPr>
      <w:r w:rsidRPr="00C24390">
        <w:t xml:space="preserve">Realizzazione di un </w:t>
      </w:r>
      <w:r w:rsidR="0099551E" w:rsidRPr="0038461A">
        <w:rPr>
          <w:b/>
        </w:rPr>
        <w:t>concorso video</w:t>
      </w:r>
      <w:r w:rsidR="0099551E" w:rsidRPr="00C24390">
        <w:t>, riservato ai giovani di età compresa tra 14-28 anni sui temi scuola/tecnologie e territorio-comunità/tecnologie con scadenza al 31 maggio 2015. L’obiettivo del concorso è di promuovere il dibattito e la partecipazione attiva dei giovani rispetto all’utilizzo consapevole delle nuove tecnologie e delle loro potenzialità quale strumento di apprendimento scolastico e di fruizione e tutela del proprio territorio e della comunità. I partecipanti al concorso potranno lavorare individualmente o in gruppo, fino ad un massimo di 5 ragazzi per gruppo</w:t>
      </w:r>
      <w:r w:rsidR="0099551E" w:rsidRPr="0038461A">
        <w:rPr>
          <w:sz w:val="20"/>
        </w:rPr>
        <w:t xml:space="preserve">. </w:t>
      </w:r>
    </w:p>
    <w:p w:rsidR="0099551E" w:rsidRPr="00C24390" w:rsidRDefault="0099551E" w:rsidP="0099551E">
      <w:pPr>
        <w:jc w:val="both"/>
        <w:rPr>
          <w:sz w:val="20"/>
        </w:rPr>
      </w:pPr>
      <w:r w:rsidRPr="00C24390">
        <w:rPr>
          <w:sz w:val="20"/>
        </w:rPr>
        <w:t xml:space="preserve">I risultati delle varie azioni verranno diffusi in 3 incontri da realizzare in tutto il territorio nazionale tra settembre e ottobre. </w:t>
      </w:r>
    </w:p>
    <w:sectPr w:rsidR="0099551E" w:rsidRPr="00C24390" w:rsidSect="005654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4F5" w:rsidRDefault="00EE64F5" w:rsidP="009A418F">
      <w:pPr>
        <w:spacing w:after="0" w:line="240" w:lineRule="auto"/>
      </w:pPr>
      <w:r>
        <w:separator/>
      </w:r>
    </w:p>
  </w:endnote>
  <w:endnote w:type="continuationSeparator" w:id="0">
    <w:p w:rsidR="00EE64F5" w:rsidRDefault="00EE64F5" w:rsidP="009A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8F" w:rsidRDefault="009A418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1836920"/>
      <w:docPartObj>
        <w:docPartGallery w:val="Page Numbers (Bottom of Page)"/>
        <w:docPartUnique/>
      </w:docPartObj>
    </w:sdtPr>
    <w:sdtContent>
      <w:p w:rsidR="009A418F" w:rsidRDefault="00AF2EC8">
        <w:pPr>
          <w:pStyle w:val="Pidipagina"/>
          <w:jc w:val="center"/>
        </w:pPr>
        <w:fldSimple w:instr=" PAGE   \* MERGEFORMAT ">
          <w:r w:rsidR="0038461A">
            <w:rPr>
              <w:noProof/>
            </w:rPr>
            <w:t>2</w:t>
          </w:r>
        </w:fldSimple>
      </w:p>
    </w:sdtContent>
  </w:sdt>
  <w:p w:rsidR="009A418F" w:rsidRDefault="009A418F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8F" w:rsidRDefault="009A418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4F5" w:rsidRDefault="00EE64F5" w:rsidP="009A418F">
      <w:pPr>
        <w:spacing w:after="0" w:line="240" w:lineRule="auto"/>
      </w:pPr>
      <w:r>
        <w:separator/>
      </w:r>
    </w:p>
  </w:footnote>
  <w:footnote w:type="continuationSeparator" w:id="0">
    <w:p w:rsidR="00EE64F5" w:rsidRDefault="00EE64F5" w:rsidP="009A4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8F" w:rsidRDefault="009A418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8F" w:rsidRDefault="009A418F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8F" w:rsidRDefault="009A418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34FD"/>
    <w:multiLevelType w:val="hybridMultilevel"/>
    <w:tmpl w:val="B504E7CE"/>
    <w:lvl w:ilvl="0" w:tplc="3768F1F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57381A"/>
    <w:multiLevelType w:val="hybridMultilevel"/>
    <w:tmpl w:val="054E04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92058"/>
    <w:multiLevelType w:val="hybridMultilevel"/>
    <w:tmpl w:val="979239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16730"/>
    <w:multiLevelType w:val="hybridMultilevel"/>
    <w:tmpl w:val="ED6A7A7E"/>
    <w:lvl w:ilvl="0" w:tplc="EDFEE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C96B5C"/>
    <w:multiLevelType w:val="hybridMultilevel"/>
    <w:tmpl w:val="07D246F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21D61"/>
    <w:multiLevelType w:val="multilevel"/>
    <w:tmpl w:val="A5D0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0A05C0"/>
    <w:multiLevelType w:val="hybridMultilevel"/>
    <w:tmpl w:val="A616062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6086A"/>
    <w:multiLevelType w:val="multilevel"/>
    <w:tmpl w:val="44B0A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93D9C"/>
    <w:multiLevelType w:val="hybridMultilevel"/>
    <w:tmpl w:val="048A843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163D7"/>
    <w:multiLevelType w:val="hybridMultilevel"/>
    <w:tmpl w:val="DF2652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8603D1"/>
    <w:multiLevelType w:val="hybridMultilevel"/>
    <w:tmpl w:val="5B0C43E0"/>
    <w:lvl w:ilvl="0" w:tplc="396406DA">
      <w:start w:val="1"/>
      <w:numFmt w:val="upperLetter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551E"/>
    <w:rsid w:val="001B1642"/>
    <w:rsid w:val="0038461A"/>
    <w:rsid w:val="00565425"/>
    <w:rsid w:val="007933E1"/>
    <w:rsid w:val="00837F4D"/>
    <w:rsid w:val="00947CCA"/>
    <w:rsid w:val="0099551E"/>
    <w:rsid w:val="009A418F"/>
    <w:rsid w:val="00AF2EC8"/>
    <w:rsid w:val="00BD11F1"/>
    <w:rsid w:val="00C24390"/>
    <w:rsid w:val="00CE2032"/>
    <w:rsid w:val="00EE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51E"/>
  </w:style>
  <w:style w:type="paragraph" w:styleId="Titolo1">
    <w:name w:val="heading 1"/>
    <w:basedOn w:val="Normale"/>
    <w:next w:val="Normale"/>
    <w:link w:val="Titolo1Carattere"/>
    <w:uiPriority w:val="9"/>
    <w:qFormat/>
    <w:rsid w:val="00995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5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9551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9551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99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99551E"/>
  </w:style>
  <w:style w:type="character" w:styleId="Enfasigrassetto">
    <w:name w:val="Strong"/>
    <w:basedOn w:val="Carpredefinitoparagrafo"/>
    <w:uiPriority w:val="22"/>
    <w:qFormat/>
    <w:rsid w:val="0099551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551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A41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A418F"/>
  </w:style>
  <w:style w:type="paragraph" w:styleId="Pidipagina">
    <w:name w:val="footer"/>
    <w:basedOn w:val="Normale"/>
    <w:link w:val="PidipaginaCarattere"/>
    <w:uiPriority w:val="99"/>
    <w:unhideWhenUsed/>
    <w:rsid w:val="009A41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51E"/>
  </w:style>
  <w:style w:type="paragraph" w:styleId="Titolo1">
    <w:name w:val="heading 1"/>
    <w:basedOn w:val="Normale"/>
    <w:next w:val="Normale"/>
    <w:link w:val="Titolo1Carattere"/>
    <w:uiPriority w:val="9"/>
    <w:qFormat/>
    <w:rsid w:val="00995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5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9551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9551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99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99551E"/>
  </w:style>
  <w:style w:type="character" w:styleId="Enfasigrassetto">
    <w:name w:val="Strong"/>
    <w:basedOn w:val="Carpredefinitoparagrafo"/>
    <w:uiPriority w:val="22"/>
    <w:qFormat/>
    <w:rsid w:val="0099551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beactivegiovani.it/pagina/database-delle-buone-pratich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activegiovani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beactivegiovani.it/pagina/repor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consulente</dc:creator>
  <cp:lastModifiedBy>A.Butera</cp:lastModifiedBy>
  <cp:revision>5</cp:revision>
  <dcterms:created xsi:type="dcterms:W3CDTF">2015-04-14T16:02:00Z</dcterms:created>
  <dcterms:modified xsi:type="dcterms:W3CDTF">2015-04-15T07:56:00Z</dcterms:modified>
</cp:coreProperties>
</file>